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00057233" w:rsidRPr="00057233">
        <w:rPr>
          <w:rFonts w:ascii="Times New Roman" w:hAnsi="Times New Roman"/>
        </w:rPr>
        <w:t>STS 37 Conference</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bookmarkStart w:id="0" w:name="_GoBack"/>
      <w:bookmarkEnd w:id="0"/>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xml:space="preserve">. First names in full may be used </w:t>
      </w:r>
      <w:r w:rsidRPr="00CE57CF">
        <w:rPr>
          <w:rFonts w:ascii="Times New Roman" w:hAnsi="Times New Roman"/>
        </w:rPr>
        <w:lastRenderedPageBreak/>
        <w:t>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lastRenderedPageBreak/>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 xml:space="preserve">If any print version will be black and white only, you should check your figure captions carefully and remove any reference to colour in the illustration and text. In </w:t>
      </w:r>
      <w:r w:rsidRPr="00CE57CF">
        <w:rPr>
          <w:rFonts w:ascii="Times New Roman" w:hAnsi="Times New Roman"/>
        </w:rPr>
        <w:lastRenderedPageBreak/>
        <w:t>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ru-RU" w:eastAsia="ru-RU"/>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lastRenderedPageBreak/>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ru-RU" w:eastAsia="ru-RU"/>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w:t>
            </w:r>
            <w:r w:rsidRPr="00CE57CF">
              <w:rPr>
                <w:rFonts w:ascii="Times New Roman" w:hAnsi="Times New Roman"/>
              </w:rPr>
              <w:lastRenderedPageBreak/>
              <w:t>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lastRenderedPageBreak/>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lastRenderedPageBreak/>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v:imagedata r:id="rId11" o:title=""/>
          </v:shape>
          <o:OLEObject Type="Embed" ProgID="Equation.DSMT4" ShapeID="_x0000_i1025" DrawAspect="Content" ObjectID="_1686401989"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pt;height:13pt" o:ole="">
            <v:imagedata r:id="rId13" o:title=""/>
          </v:shape>
          <o:OLEObject Type="Embed" ProgID="Equation.DSMT4" ShapeID="_x0000_i1026" DrawAspect="Content" ObjectID="_1686401990"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pt;height:13pt" o:ole="">
            <v:imagedata r:id="rId15" o:title=""/>
          </v:shape>
          <o:OLEObject Type="Embed" ProgID="Equation.DSMT4" ShapeID="_x0000_i1027" DrawAspect="Content" ObjectID="_1686401991"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pt;height:16.5pt" o:ole="">
            <v:imagedata r:id="rId17" o:title=""/>
          </v:shape>
          <o:OLEObject Type="Embed" ProgID="Equation.DSMT4" ShapeID="_x0000_i1028" DrawAspect="Content" ObjectID="_1686401992"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6pt;height:16.5pt" o:ole="">
            <v:imagedata r:id="rId19" o:title=""/>
          </v:shape>
          <o:OLEObject Type="Embed" ProgID="Equation.DSMT4" ShapeID="_x0000_i1029" DrawAspect="Content" ObjectID="_1686401993"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5pt;height:13pt" o:ole="">
            <v:imagedata r:id="rId21" o:title=""/>
          </v:shape>
          <o:OLEObject Type="Embed" ProgID="Equation.DSMT4" ShapeID="_x0000_i1030" DrawAspect="Content" ObjectID="_1686401994"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pt;height:42pt" o:ole="">
            <v:imagedata r:id="rId23" o:title=""/>
          </v:shape>
          <o:OLEObject Type="Embed" ProgID="Equation.DSMT4" ShapeID="_x0000_i1031" DrawAspect="Content" ObjectID="_1686401995"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5pt" o:ole="">
            <v:imagedata r:id="rId25" o:title=""/>
          </v:shape>
          <o:OLEObject Type="Embed" ProgID="Equation.DSMT4" ShapeID="_x0000_i1032" DrawAspect="Content" ObjectID="_1686401996"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86401997"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pt;height:38pt" o:ole="">
            <v:imagedata r:id="rId29" o:title=""/>
          </v:shape>
          <o:OLEObject Type="Embed" ProgID="Equation.DSMT4" ShapeID="_x0000_i1034" DrawAspect="Content" ObjectID="_1686401998"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pt;height:16.5pt" o:ole="">
            <v:imagedata r:id="rId31" o:title=""/>
          </v:shape>
          <o:OLEObject Type="Embed" ProgID="Equation.DSMT4" ShapeID="_x0000_i1035" DrawAspect="Content" ObjectID="_1686401999"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pt;height:17pt" o:ole="">
            <v:imagedata r:id="rId33" o:title=""/>
          </v:shape>
          <o:OLEObject Type="Embed" ProgID="Equation.DSMT4" ShapeID="_x0000_i1036" DrawAspect="Content" ObjectID="_1686402000"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5pt;height:16.5pt" o:ole="">
            <v:imagedata r:id="rId35" o:title=""/>
          </v:shape>
          <o:OLEObject Type="Embed" ProgID="Equation.DSMT4" ShapeID="_x0000_i1037" DrawAspect="Content" ObjectID="_1686402001"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pt;height:16.5pt" o:ole="">
            <v:imagedata r:id="rId37" o:title=""/>
          </v:shape>
          <o:OLEObject Type="Embed" ProgID="Equation.DSMT4" ShapeID="_x0000_i1038" DrawAspect="Content" ObjectID="_1686402002"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18"/>
        </w:rPr>
        <w:object w:dxaOrig="2240" w:dyaOrig="460">
          <v:shape id="_x0000_i1039" type="#_x0000_t75" style="width:112pt;height:23pt" o:ole="">
            <v:imagedata r:id="rId39" o:title=""/>
          </v:shape>
          <o:OLEObject Type="Embed" ProgID="Equation.DSMT4" ShapeID="_x0000_i1039" DrawAspect="Content" ObjectID="_1686402003"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5pt;height:19.5pt" o:ole="">
            <v:imagedata r:id="rId41" o:title=""/>
          </v:shape>
          <o:OLEObject Type="Embed" ProgID="Equation.DSMT4" ShapeID="_x0000_i1040" DrawAspect="Content" ObjectID="_1686402004"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4pt" o:ole="">
            <v:imagedata r:id="rId43" o:title=""/>
          </v:shape>
          <o:OLEObject Type="Embed" ProgID="Equation.DSMT4" ShapeID="_x0000_i1041" DrawAspect="Content" ObjectID="_1686402005"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pt;height:41pt" o:ole="">
            <v:imagedata r:id="rId45" o:title=""/>
          </v:shape>
          <o:OLEObject Type="Embed" ProgID="Equation.DSMT4" ShapeID="_x0000_i1042" DrawAspect="Content" ObjectID="_1686402006"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5pt;height:18.5pt" o:ole="">
            <v:imagedata r:id="rId47" o:title=""/>
          </v:shape>
          <o:OLEObject Type="Embed" ProgID="Equation.DSMT4" ShapeID="_x0000_i1043" DrawAspect="Content" ObjectID="_1686402007"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pt;height:19.5pt" o:ole="">
            <v:imagedata r:id="rId49" o:title=""/>
          </v:shape>
          <o:OLEObject Type="Embed" ProgID="Equation.DSMT4" ShapeID="_x0000_i1044" DrawAspect="Content" ObjectID="_1686402008"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pt;height:21pt" o:ole="">
            <v:imagedata r:id="rId51" o:title=""/>
          </v:shape>
          <o:OLEObject Type="Embed" ProgID="Equation.DSMT4" ShapeID="_x0000_i1045" DrawAspect="Content" ObjectID="_1686402009"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5pt;height:17pt" o:ole="">
            <v:imagedata r:id="rId53" o:title=""/>
          </v:shape>
          <o:OLEObject Type="Embed" ProgID="Equation.DSMT4" ShapeID="_x0000_i1046" DrawAspect="Content" ObjectID="_1686402010"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pt;height:18.5pt" o:ole="">
            <v:imagedata r:id="rId55" o:title=""/>
          </v:shape>
          <o:OLEObject Type="Embed" ProgID="Equation.DSMT4" ShapeID="_x0000_i1047" DrawAspect="Content" ObjectID="_1686402011"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5pt;height:15pt" o:ole="">
            <v:imagedata r:id="rId57" o:title=""/>
          </v:shape>
          <o:OLEObject Type="Embed" ProgID="Equation.DSMT4" ShapeID="_x0000_i1048" DrawAspect="Content" ObjectID="_1686402012"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pt;height:16.5pt" o:ole="">
            <v:imagedata r:id="rId59" o:title=""/>
          </v:shape>
          <o:OLEObject Type="Embed" ProgID="Equation.DSMT4" ShapeID="_x0000_i1049" DrawAspect="Content" ObjectID="_1686402013"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5pt;height:16.5pt" o:ole="">
            <v:imagedata r:id="rId61" o:title=""/>
          </v:shape>
          <o:OLEObject Type="Embed" ProgID="Equation.DSMT4" ShapeID="_x0000_i1050" DrawAspect="Content" ObjectID="_1686402014"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pt;height:19pt" o:ole="">
            <v:imagedata r:id="rId63" o:title=""/>
          </v:shape>
          <o:OLEObject Type="Embed" ProgID="Equation.DSMT4" ShapeID="_x0000_i1051" DrawAspect="Content" ObjectID="_1686402015"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pt;height:16.5pt" o:ole="">
            <v:imagedata r:id="rId65" o:title=""/>
          </v:shape>
          <o:OLEObject Type="Embed" ProgID="Equation.DSMT4" ShapeID="_x0000_i1052" DrawAspect="Content" ObjectID="_1686402016"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86402017"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7pt;height:16.5pt" o:ole="">
            <v:imagedata r:id="rId69" o:title=""/>
          </v:shape>
          <o:OLEObject Type="Embed" ProgID="Equation.DSMT4" ShapeID="_x0000_i1054" DrawAspect="Content" ObjectID="_1686402018"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w:t>
      </w:r>
      <w:r w:rsidRPr="00CE57CF">
        <w:rPr>
          <w:rFonts w:ascii="Times New Roman" w:hAnsi="Times New Roman"/>
        </w:rPr>
        <w:lastRenderedPageBreak/>
        <w:t xml:space="preserve">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CD" w:rsidRDefault="00AF3DCD">
      <w:r>
        <w:separator/>
      </w:r>
    </w:p>
  </w:endnote>
  <w:endnote w:type="continuationSeparator" w:id="0">
    <w:p w:rsidR="00AF3DCD" w:rsidRDefault="00AF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CD" w:rsidRPr="00043761" w:rsidRDefault="00AF3DCD">
      <w:pPr>
        <w:pStyle w:val="Bulleted"/>
        <w:numPr>
          <w:ilvl w:val="0"/>
          <w:numId w:val="0"/>
        </w:numPr>
        <w:rPr>
          <w:rFonts w:ascii="Sabon" w:hAnsi="Sabon"/>
          <w:color w:val="auto"/>
          <w:szCs w:val="20"/>
        </w:rPr>
      </w:pPr>
      <w:r>
        <w:separator/>
      </w:r>
    </w:p>
  </w:footnote>
  <w:footnote w:type="continuationSeparator" w:id="0">
    <w:p w:rsidR="00AF3DCD" w:rsidRDefault="00AF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p w:rsidR="00EA3F4B" w:rsidRDefault="00EA3F4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148F4"/>
    <w:rsid w:val="00047C3A"/>
    <w:rsid w:val="00057233"/>
    <w:rsid w:val="00137524"/>
    <w:rsid w:val="00165E82"/>
    <w:rsid w:val="0017062B"/>
    <w:rsid w:val="003608F8"/>
    <w:rsid w:val="003E494D"/>
    <w:rsid w:val="00480A2E"/>
    <w:rsid w:val="00521A70"/>
    <w:rsid w:val="005C24F9"/>
    <w:rsid w:val="005F03B4"/>
    <w:rsid w:val="006E490A"/>
    <w:rsid w:val="00721922"/>
    <w:rsid w:val="007A5ED1"/>
    <w:rsid w:val="008E20F8"/>
    <w:rsid w:val="00935719"/>
    <w:rsid w:val="009406AF"/>
    <w:rsid w:val="009A169E"/>
    <w:rsid w:val="00A02FAE"/>
    <w:rsid w:val="00AF3DCD"/>
    <w:rsid w:val="00BC1D18"/>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0FE43-ABFE-46B7-8C3B-95C1711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25">
    <w:name w:val="envelope return"/>
    <w:basedOn w:val="a2"/>
    <w:semiHidden/>
    <w:rPr>
      <w:rFonts w:ascii="Arial" w:hAnsi="Arial" w:cs="Arial"/>
      <w:sz w:val="20"/>
    </w:rPr>
  </w:style>
  <w:style w:type="character" w:styleId="af5">
    <w:name w:val="FollowedHyperlink"/>
    <w:semiHidden/>
    <w:rPr>
      <w:color w:val="800080"/>
      <w:u w:val="single"/>
    </w:rPr>
  </w:style>
  <w:style w:type="paragraph" w:styleId="af6">
    <w:name w:val="footer"/>
    <w:basedOn w:val="a2"/>
    <w:semiHidden/>
    <w:pPr>
      <w:tabs>
        <w:tab w:val="center" w:pos="4320"/>
        <w:tab w:val="right" w:pos="8640"/>
      </w:tabs>
    </w:pPr>
  </w:style>
  <w:style w:type="paragraph" w:styleId="af7">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8">
    <w:name w:val="Hyperlink"/>
    <w:semiHidden/>
    <w:rPr>
      <w:color w:val="0000FF"/>
      <w:u w:val="single"/>
    </w:rPr>
  </w:style>
  <w:style w:type="character" w:styleId="af9">
    <w:name w:val="line number"/>
    <w:basedOn w:val="a3"/>
    <w:semiHidden/>
  </w:style>
  <w:style w:type="paragraph" w:styleId="afa">
    <w:name w:val="List"/>
    <w:basedOn w:val="a2"/>
    <w:semiHidden/>
    <w:pPr>
      <w:ind w:left="283" w:hanging="283"/>
    </w:pPr>
  </w:style>
  <w:style w:type="paragraph" w:styleId="26">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b">
    <w:name w:val="List Continue"/>
    <w:basedOn w:val="a2"/>
    <w:semiHidden/>
    <w:pPr>
      <w:spacing w:after="120"/>
      <w:ind w:left="283"/>
    </w:pPr>
  </w:style>
  <w:style w:type="paragraph" w:styleId="27">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c">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d">
    <w:name w:val="Normal Indent"/>
    <w:basedOn w:val="a2"/>
    <w:semiHidden/>
    <w:pPr>
      <w:ind w:left="720"/>
    </w:pPr>
  </w:style>
  <w:style w:type="paragraph" w:styleId="afe">
    <w:name w:val="Note Heading"/>
    <w:basedOn w:val="a2"/>
    <w:next w:val="a2"/>
    <w:semiHidden/>
  </w:style>
  <w:style w:type="character" w:styleId="aff">
    <w:name w:val="page number"/>
    <w:basedOn w:val="a3"/>
    <w:semiHidden/>
  </w:style>
  <w:style w:type="paragraph" w:styleId="aff0">
    <w:name w:val="Plain Text"/>
    <w:basedOn w:val="a2"/>
    <w:semiHidden/>
    <w:rPr>
      <w:rFonts w:ascii="Courier New" w:hAnsi="Courier New" w:cs="Courier New"/>
      <w:sz w:val="20"/>
    </w:rPr>
  </w:style>
  <w:style w:type="paragraph" w:styleId="aff1">
    <w:name w:val="Salutation"/>
    <w:basedOn w:val="a2"/>
    <w:next w:val="a2"/>
    <w:semiHidden/>
  </w:style>
  <w:style w:type="paragraph" w:styleId="aff2">
    <w:name w:val="Signature"/>
    <w:basedOn w:val="a2"/>
    <w:semiHidden/>
    <w:pPr>
      <w:ind w:left="4252"/>
    </w:pPr>
  </w:style>
  <w:style w:type="character" w:styleId="aff3">
    <w:name w:val="Strong"/>
    <w:qFormat/>
    <w:rPr>
      <w:b/>
      <w:bCs/>
    </w:rPr>
  </w:style>
  <w:style w:type="paragraph" w:styleId="aff4">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4"/>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4"/>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7">
    <w:name w:val="Table Professional"/>
    <w:basedOn w:val="a4"/>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4"/>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4"/>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4"/>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9">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9"/>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a">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b">
    <w:name w:val="annotation reference"/>
    <w:semiHidden/>
    <w:rPr>
      <w:sz w:val="16"/>
      <w:szCs w:val="16"/>
    </w:rPr>
  </w:style>
  <w:style w:type="paragraph" w:styleId="affc">
    <w:name w:val="annotation text"/>
    <w:basedOn w:val="a2"/>
    <w:semiHidden/>
    <w:rPr>
      <w:sz w:val="20"/>
    </w:rPr>
  </w:style>
  <w:style w:type="paragraph" w:styleId="affd">
    <w:name w:val="annotation subject"/>
    <w:basedOn w:val="affc"/>
    <w:next w:val="affc"/>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e">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3796</Words>
  <Characters>21640</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Учетная запись Майкрософт</cp:lastModifiedBy>
  <cp:revision>3</cp:revision>
  <cp:lastPrinted>2007-03-22T16:16:00Z</cp:lastPrinted>
  <dcterms:created xsi:type="dcterms:W3CDTF">2021-06-28T09:03:00Z</dcterms:created>
  <dcterms:modified xsi:type="dcterms:W3CDTF">2021-06-28T09:12:00Z</dcterms:modified>
</cp:coreProperties>
</file>